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BE" w:rsidRDefault="002C36BE" w:rsidP="002C36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BE" w:rsidRDefault="002C36BE" w:rsidP="002C36BE">
      <w:pPr>
        <w:jc w:val="center"/>
        <w:rPr>
          <w:rFonts w:ascii="Times New Roman" w:hAnsi="Times New Roman" w:cs="Times New Roman"/>
        </w:rPr>
      </w:pPr>
    </w:p>
    <w:p w:rsidR="002C36BE" w:rsidRPr="002C36BE" w:rsidRDefault="002C36BE" w:rsidP="002C36BE">
      <w:pPr>
        <w:jc w:val="center"/>
        <w:rPr>
          <w:rFonts w:ascii="Times New Roman" w:hAnsi="Times New Roman" w:cs="Times New Roman"/>
          <w:b/>
          <w:sz w:val="36"/>
        </w:rPr>
      </w:pPr>
      <w:r w:rsidRPr="002C36B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C36BE" w:rsidRDefault="002C36BE" w:rsidP="002C36BE">
      <w:pPr>
        <w:jc w:val="center"/>
        <w:rPr>
          <w:rFonts w:ascii="Times New Roman" w:hAnsi="Times New Roman" w:cs="Times New Roman"/>
        </w:rPr>
      </w:pPr>
    </w:p>
    <w:p w:rsidR="002C36BE" w:rsidRDefault="002C36BE" w:rsidP="002C36B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C36BE" w:rsidRDefault="002C36BE" w:rsidP="002C36BE">
      <w:pPr>
        <w:jc w:val="center"/>
        <w:rPr>
          <w:rFonts w:ascii="Times New Roman" w:hAnsi="Times New Roman" w:cs="Times New Roman"/>
          <w:sz w:val="44"/>
        </w:rPr>
      </w:pPr>
    </w:p>
    <w:p w:rsidR="002C36BE" w:rsidRDefault="002C36BE" w:rsidP="002C36BE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C36BE" w:rsidTr="002C36BE">
        <w:tc>
          <w:tcPr>
            <w:tcW w:w="4785" w:type="dxa"/>
            <w:shd w:val="clear" w:color="auto" w:fill="auto"/>
          </w:tcPr>
          <w:p w:rsidR="002C36BE" w:rsidRPr="00C34BB5" w:rsidRDefault="0011332B" w:rsidP="00C34BB5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26.02.2016</w:t>
            </w:r>
          </w:p>
        </w:tc>
        <w:tc>
          <w:tcPr>
            <w:tcW w:w="4786" w:type="dxa"/>
            <w:shd w:val="clear" w:color="auto" w:fill="auto"/>
          </w:tcPr>
          <w:p w:rsidR="002C36BE" w:rsidRPr="00C34BB5" w:rsidRDefault="0011332B" w:rsidP="00C34BB5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25-арх</w:t>
            </w:r>
          </w:p>
        </w:tc>
      </w:tr>
    </w:tbl>
    <w:p w:rsidR="002C36BE" w:rsidRDefault="002C36BE" w:rsidP="002C36BE">
      <w:pPr>
        <w:jc w:val="center"/>
        <w:rPr>
          <w:rFonts w:ascii="Times New Roman" w:hAnsi="Times New Roman" w:cs="Times New Roman"/>
          <w:sz w:val="44"/>
        </w:rPr>
      </w:pPr>
    </w:p>
    <w:p w:rsidR="002C36BE" w:rsidRDefault="002C36BE" w:rsidP="002C36BE">
      <w:pPr>
        <w:jc w:val="center"/>
        <w:rPr>
          <w:rFonts w:ascii="Times New Roman" w:hAnsi="Times New Roman" w:cs="Times New Roman"/>
          <w:sz w:val="44"/>
        </w:rPr>
      </w:pPr>
    </w:p>
    <w:p w:rsidR="002C36BE" w:rsidRDefault="002C36BE" w:rsidP="002C36BE">
      <w:pPr>
        <w:rPr>
          <w:rFonts w:ascii="Times New Roman" w:hAnsi="Times New Roman" w:cs="Times New Roman"/>
          <w:sz w:val="24"/>
        </w:rPr>
      </w:pPr>
    </w:p>
    <w:p w:rsidR="002C36BE" w:rsidRDefault="002C36BE" w:rsidP="002C36BE">
      <w:pPr>
        <w:rPr>
          <w:rFonts w:ascii="Times New Roman" w:hAnsi="Times New Roman" w:cs="Times New Roman"/>
          <w:sz w:val="24"/>
        </w:rPr>
        <w:sectPr w:rsidR="002C36BE" w:rsidSect="002C36BE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22FC7" w:rsidRPr="00995AB5" w:rsidRDefault="00D22FC7" w:rsidP="00D22F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территории, расположенной</w:t>
      </w:r>
    </w:p>
    <w:p w:rsidR="008D53B9" w:rsidRDefault="008D53B9" w:rsidP="00D22F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пересечении </w:t>
      </w:r>
      <w:r w:rsidR="00D22FC7" w:rsidRPr="00995AB5"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Полярной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ул. Туруханской </w:t>
      </w:r>
    </w:p>
    <w:p w:rsidR="00D22FC7" w:rsidRPr="00995AB5" w:rsidRDefault="008D53B9" w:rsidP="00D22FC7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(жилые дома: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Полярная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8, 10, 12)</w:t>
      </w: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70F1C" w:rsidRPr="00995AB5" w:rsidRDefault="00770F1C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770F1C" w:rsidRDefault="00D22FC7" w:rsidP="00770F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0F1C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            Российской Федерации, распоряжением администрации города                 от 31.10.2013 №  244-р «Об утверждении Регламента взаимодействия органов администрации города при принятии решения о развитии              застроенной территории», на основании протокола заседания комиссии по организации работы по развитию застроенных территорий города Красноярска от 11.02.2016 № 2, заключения о соответствии застроенной территории установленным законодательством критериям и возможн</w:t>
      </w:r>
      <w:r w:rsidRPr="00770F1C">
        <w:rPr>
          <w:rFonts w:ascii="Times New Roman" w:hAnsi="Times New Roman" w:cs="Times New Roman"/>
          <w:sz w:val="30"/>
          <w:szCs w:val="30"/>
        </w:rPr>
        <w:t>о</w:t>
      </w:r>
      <w:r w:rsidRPr="00770F1C">
        <w:rPr>
          <w:rFonts w:ascii="Times New Roman" w:hAnsi="Times New Roman" w:cs="Times New Roman"/>
          <w:sz w:val="30"/>
          <w:szCs w:val="30"/>
        </w:rPr>
        <w:t xml:space="preserve">сти принятия решения </w:t>
      </w:r>
      <w:proofErr w:type="gramStart"/>
      <w:r w:rsidRPr="00770F1C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770F1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70F1C">
        <w:rPr>
          <w:rFonts w:ascii="Times New Roman" w:hAnsi="Times New Roman" w:cs="Times New Roman"/>
          <w:sz w:val="30"/>
          <w:szCs w:val="30"/>
        </w:rPr>
        <w:t>ее</w:t>
      </w:r>
      <w:proofErr w:type="gramEnd"/>
      <w:r w:rsidRPr="00770F1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70F1C">
        <w:rPr>
          <w:rFonts w:ascii="Times New Roman" w:hAnsi="Times New Roman" w:cs="Times New Roman"/>
          <w:sz w:val="30"/>
          <w:szCs w:val="30"/>
        </w:rPr>
        <w:t>развитии</w:t>
      </w:r>
      <w:proofErr w:type="gramEnd"/>
      <w:r w:rsidRPr="00770F1C">
        <w:rPr>
          <w:rFonts w:ascii="Times New Roman" w:hAnsi="Times New Roman" w:cs="Times New Roman"/>
          <w:sz w:val="30"/>
          <w:szCs w:val="30"/>
        </w:rPr>
        <w:t>, руководствуясь ст. 45, 58, 59 Уст</w:t>
      </w:r>
      <w:r w:rsidRPr="00770F1C">
        <w:rPr>
          <w:rFonts w:ascii="Times New Roman" w:hAnsi="Times New Roman" w:cs="Times New Roman"/>
          <w:sz w:val="30"/>
          <w:szCs w:val="30"/>
        </w:rPr>
        <w:t>а</w:t>
      </w:r>
      <w:r w:rsidRPr="00770F1C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 270-р:</w:t>
      </w:r>
    </w:p>
    <w:p w:rsidR="00D22FC7" w:rsidRPr="00770F1C" w:rsidRDefault="00D22FC7" w:rsidP="00770F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0F1C">
        <w:rPr>
          <w:rFonts w:ascii="Times New Roman" w:hAnsi="Times New Roman" w:cs="Times New Roman"/>
          <w:sz w:val="30"/>
          <w:szCs w:val="30"/>
        </w:rPr>
        <w:t>1. Принять решение о развитии застроенной территории, распол</w:t>
      </w:r>
      <w:r w:rsidRPr="00770F1C">
        <w:rPr>
          <w:rFonts w:ascii="Times New Roman" w:hAnsi="Times New Roman" w:cs="Times New Roman"/>
          <w:sz w:val="30"/>
          <w:szCs w:val="30"/>
        </w:rPr>
        <w:t>о</w:t>
      </w:r>
      <w:r w:rsidRPr="00770F1C">
        <w:rPr>
          <w:rFonts w:ascii="Times New Roman" w:hAnsi="Times New Roman" w:cs="Times New Roman"/>
          <w:sz w:val="30"/>
          <w:szCs w:val="30"/>
        </w:rPr>
        <w:t>женной на пересечении ул.</w:t>
      </w:r>
      <w:r w:rsidRPr="00770F1C">
        <w:rPr>
          <w:rFonts w:ascii="Times New Roman" w:eastAsia="Calibri" w:hAnsi="Times New Roman" w:cs="Times New Roman"/>
          <w:sz w:val="30"/>
          <w:szCs w:val="30"/>
        </w:rPr>
        <w:t xml:space="preserve"> Полярной – ул. Туруханской (жилые дома: ул. Полярная, 8, 10, 12) </w:t>
      </w:r>
      <w:r w:rsidRPr="00770F1C">
        <w:rPr>
          <w:rFonts w:ascii="Times New Roman" w:hAnsi="Times New Roman" w:cs="Times New Roman"/>
          <w:sz w:val="30"/>
          <w:szCs w:val="30"/>
        </w:rPr>
        <w:t xml:space="preserve">в Центральном районе г. Красноярска (далее – застроенная территория), площадью 5 457 кв. м в границах в </w:t>
      </w:r>
      <w:proofErr w:type="spellStart"/>
      <w:proofErr w:type="gramStart"/>
      <w:r w:rsidRPr="00770F1C">
        <w:rPr>
          <w:rFonts w:ascii="Times New Roman" w:hAnsi="Times New Roman" w:cs="Times New Roman"/>
          <w:sz w:val="30"/>
          <w:szCs w:val="30"/>
        </w:rPr>
        <w:t>соот</w:t>
      </w:r>
      <w:r w:rsidR="00770F1C">
        <w:rPr>
          <w:rFonts w:ascii="Times New Roman" w:hAnsi="Times New Roman" w:cs="Times New Roman"/>
          <w:sz w:val="30"/>
          <w:szCs w:val="30"/>
        </w:rPr>
        <w:t>-</w:t>
      </w:r>
      <w:r w:rsidRPr="00770F1C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proofErr w:type="gramEnd"/>
      <w:r w:rsidRPr="00770F1C">
        <w:rPr>
          <w:rFonts w:ascii="Times New Roman" w:hAnsi="Times New Roman" w:cs="Times New Roman"/>
          <w:sz w:val="30"/>
          <w:szCs w:val="30"/>
        </w:rPr>
        <w:t xml:space="preserve"> со схемой согласно приложению 1, каталогом координат </w:t>
      </w:r>
      <w:r w:rsidR="00770F1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70F1C">
        <w:rPr>
          <w:rFonts w:ascii="Times New Roman" w:hAnsi="Times New Roman" w:cs="Times New Roman"/>
          <w:sz w:val="30"/>
          <w:szCs w:val="30"/>
        </w:rPr>
        <w:t xml:space="preserve">от 08.10.2015 согласно приложению 2. </w:t>
      </w:r>
    </w:p>
    <w:p w:rsidR="00D22FC7" w:rsidRPr="00770F1C" w:rsidRDefault="00D22FC7" w:rsidP="00770F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0F1C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770F1C">
        <w:rPr>
          <w:rFonts w:ascii="Times New Roman" w:hAnsi="Times New Roman" w:cs="Times New Roman"/>
          <w:sz w:val="30"/>
          <w:szCs w:val="30"/>
        </w:rPr>
        <w:t>а</w:t>
      </w:r>
      <w:r w:rsidRPr="00770F1C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770F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70F1C">
        <w:rPr>
          <w:rFonts w:ascii="Times New Roman" w:hAnsi="Times New Roman" w:cs="Times New Roman"/>
          <w:sz w:val="30"/>
          <w:szCs w:val="30"/>
        </w:rPr>
        <w:t>согла</w:t>
      </w:r>
      <w:r w:rsidRPr="00770F1C">
        <w:rPr>
          <w:rFonts w:ascii="Times New Roman" w:hAnsi="Times New Roman" w:cs="Times New Roman"/>
          <w:sz w:val="30"/>
          <w:szCs w:val="30"/>
        </w:rPr>
        <w:t>с</w:t>
      </w:r>
      <w:r w:rsidRPr="00770F1C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770F1C" w:rsidRDefault="00D22FC7" w:rsidP="00770F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0F1C">
        <w:rPr>
          <w:rFonts w:ascii="Times New Roman" w:hAnsi="Times New Roman" w:cs="Times New Roman"/>
          <w:sz w:val="30"/>
          <w:szCs w:val="30"/>
        </w:rPr>
        <w:t xml:space="preserve">3. Утвердить расчетные показатели </w:t>
      </w:r>
      <w:r w:rsidR="00420AD6" w:rsidRPr="00770F1C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Pr="00770F1C">
        <w:rPr>
          <w:rFonts w:ascii="Times New Roman" w:hAnsi="Times New Roman" w:cs="Times New Roman"/>
          <w:sz w:val="30"/>
          <w:szCs w:val="30"/>
        </w:rPr>
        <w:t>застроенной те</w:t>
      </w:r>
      <w:r w:rsidRPr="00770F1C">
        <w:rPr>
          <w:rFonts w:ascii="Times New Roman" w:hAnsi="Times New Roman" w:cs="Times New Roman"/>
          <w:sz w:val="30"/>
          <w:szCs w:val="30"/>
        </w:rPr>
        <w:t>р</w:t>
      </w:r>
      <w:r w:rsidRPr="00770F1C">
        <w:rPr>
          <w:rFonts w:ascii="Times New Roman" w:hAnsi="Times New Roman" w:cs="Times New Roman"/>
          <w:sz w:val="30"/>
          <w:szCs w:val="30"/>
        </w:rPr>
        <w:t>ритории</w:t>
      </w:r>
      <w:r w:rsidR="00420AD6" w:rsidRPr="00770F1C">
        <w:rPr>
          <w:rFonts w:ascii="Times New Roman" w:hAnsi="Times New Roman" w:cs="Times New Roman"/>
          <w:sz w:val="30"/>
          <w:szCs w:val="30"/>
        </w:rPr>
        <w:t xml:space="preserve"> </w:t>
      </w:r>
      <w:r w:rsidRPr="00770F1C">
        <w:rPr>
          <w:rFonts w:ascii="Times New Roman" w:hAnsi="Times New Roman" w:cs="Times New Roman"/>
          <w:sz w:val="30"/>
          <w:szCs w:val="30"/>
        </w:rPr>
        <w:t>объекта</w:t>
      </w:r>
      <w:r w:rsidR="00420AD6" w:rsidRPr="00770F1C">
        <w:rPr>
          <w:rFonts w:ascii="Times New Roman" w:hAnsi="Times New Roman" w:cs="Times New Roman"/>
          <w:sz w:val="30"/>
          <w:szCs w:val="30"/>
        </w:rPr>
        <w:t>ми</w:t>
      </w:r>
      <w:r w:rsidRPr="00770F1C">
        <w:rPr>
          <w:rFonts w:ascii="Times New Roman" w:hAnsi="Times New Roman" w:cs="Times New Roman"/>
          <w:sz w:val="30"/>
          <w:szCs w:val="30"/>
        </w:rPr>
        <w:t xml:space="preserve"> социального</w:t>
      </w:r>
      <w:r w:rsidR="00420AD6" w:rsidRPr="00770F1C">
        <w:rPr>
          <w:rFonts w:ascii="Times New Roman" w:hAnsi="Times New Roman" w:cs="Times New Roman"/>
          <w:sz w:val="30"/>
          <w:szCs w:val="30"/>
        </w:rPr>
        <w:t xml:space="preserve"> и </w:t>
      </w:r>
      <w:r w:rsidRPr="00770F1C">
        <w:rPr>
          <w:rFonts w:ascii="Times New Roman" w:hAnsi="Times New Roman" w:cs="Times New Roman"/>
          <w:sz w:val="30"/>
          <w:szCs w:val="30"/>
        </w:rPr>
        <w:t>коммунально-бытового назначения</w:t>
      </w:r>
      <w:r w:rsidR="00420AD6" w:rsidRPr="00770F1C">
        <w:rPr>
          <w:rFonts w:ascii="Times New Roman" w:hAnsi="Times New Roman" w:cs="Times New Roman"/>
          <w:sz w:val="30"/>
          <w:szCs w:val="30"/>
        </w:rPr>
        <w:t>, объектами</w:t>
      </w:r>
      <w:r w:rsidR="00204411" w:rsidRPr="00770F1C">
        <w:rPr>
          <w:rFonts w:ascii="Times New Roman" w:hAnsi="Times New Roman" w:cs="Times New Roman"/>
          <w:sz w:val="30"/>
          <w:szCs w:val="30"/>
        </w:rPr>
        <w:t xml:space="preserve"> и</w:t>
      </w:r>
      <w:r w:rsidRPr="00770F1C">
        <w:rPr>
          <w:rFonts w:ascii="Times New Roman" w:hAnsi="Times New Roman" w:cs="Times New Roman"/>
          <w:sz w:val="30"/>
          <w:szCs w:val="30"/>
        </w:rPr>
        <w:t>нженерной инфраструктуры согласно приложению 4.</w:t>
      </w:r>
    </w:p>
    <w:p w:rsidR="00D22FC7" w:rsidRPr="00770F1C" w:rsidRDefault="00D22FC7" w:rsidP="00770F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0F1C">
        <w:rPr>
          <w:rFonts w:ascii="Times New Roman" w:hAnsi="Times New Roman" w:cs="Times New Roman"/>
          <w:sz w:val="30"/>
          <w:szCs w:val="30"/>
        </w:rPr>
        <w:lastRenderedPageBreak/>
        <w:t>4.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04411" w:rsidRPr="003152E3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Pr="003152E3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04411" w:rsidRDefault="00204411" w:rsidP="00D22FC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 </w:t>
      </w:r>
    </w:p>
    <w:p w:rsidR="00D22FC7" w:rsidRDefault="00204411" w:rsidP="00D22FC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D22FC7" w:rsidRPr="006618C5" w:rsidRDefault="00204411" w:rsidP="00D22FC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D22FC7" w:rsidRDefault="00D22FC7" w:rsidP="00D22FC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Р.С. Соколов</w:t>
      </w: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Pr="006618C5" w:rsidRDefault="00E3608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36088" w:rsidRPr="006618C5" w:rsidSect="002C36BE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F2" w:rsidRDefault="00BA32F2" w:rsidP="0038183C">
      <w:r>
        <w:separator/>
      </w:r>
    </w:p>
  </w:endnote>
  <w:endnote w:type="continuationSeparator" w:id="0">
    <w:p w:rsidR="00BA32F2" w:rsidRDefault="00BA32F2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F2" w:rsidRDefault="00BA32F2" w:rsidP="0038183C">
      <w:r>
        <w:separator/>
      </w:r>
    </w:p>
  </w:footnote>
  <w:footnote w:type="continuationSeparator" w:id="0">
    <w:p w:rsidR="00BA32F2" w:rsidRDefault="00BA32F2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C13AC1" w:rsidRDefault="00E768E3" w:rsidP="00C13AC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B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28A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32B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321"/>
    <w:rsid w:val="002B5809"/>
    <w:rsid w:val="002B5E00"/>
    <w:rsid w:val="002B7855"/>
    <w:rsid w:val="002B7C30"/>
    <w:rsid w:val="002C00A2"/>
    <w:rsid w:val="002C36BE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5B3E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0F1C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2F2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3AC1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BB5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768E3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439F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B23C32-41D6-4790-9915-DF48A2FFEEC6}"/>
</file>

<file path=customXml/itemProps2.xml><?xml version="1.0" encoding="utf-8"?>
<ds:datastoreItem xmlns:ds="http://schemas.openxmlformats.org/officeDocument/2006/customXml" ds:itemID="{C3CDC1BE-7DB4-4D7C-8511-FB2437CAF871}"/>
</file>

<file path=customXml/itemProps3.xml><?xml version="1.0" encoding="utf-8"?>
<ds:datastoreItem xmlns:ds="http://schemas.openxmlformats.org/officeDocument/2006/customXml" ds:itemID="{EEDC218A-74A8-4798-93E8-A175657B1182}"/>
</file>

<file path=customXml/itemProps4.xml><?xml version="1.0" encoding="utf-8"?>
<ds:datastoreItem xmlns:ds="http://schemas.openxmlformats.org/officeDocument/2006/customXml" ds:itemID="{99F5B231-2588-4C12-94DE-B4A035961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2015-06-26T10:46:00Z</cp:lastPrinted>
  <dcterms:created xsi:type="dcterms:W3CDTF">2016-03-25T07:25:00Z</dcterms:created>
  <dcterms:modified xsi:type="dcterms:W3CDTF">2016-03-25T07:25:00Z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